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1F1" w:rsidRDefault="00A561F1">
      <w:pPr>
        <w:spacing w:before="57"/>
        <w:ind w:right="185"/>
        <w:rPr>
          <w:rFonts w:ascii="Carlito" w:eastAsia="Carlito" w:hAnsi="Carlito" w:cs="Carlito"/>
        </w:rPr>
        <w:sectPr w:rsidR="00A561F1">
          <w:pgSz w:w="12240" w:h="15840"/>
          <w:pgMar w:top="1500" w:right="1700" w:bottom="280" w:left="1080" w:header="720" w:footer="720" w:gutter="0"/>
          <w:pgNumType w:start="1"/>
          <w:cols w:space="720" w:equalWidth="0">
            <w:col w:w="8838"/>
          </w:cols>
        </w:sectPr>
      </w:pPr>
      <w:bookmarkStart w:id="0" w:name="_GoBack"/>
      <w:bookmarkEnd w:id="0"/>
    </w:p>
    <w:p w:rsidR="00A561F1" w:rsidRDefault="00A561F1">
      <w:pPr>
        <w:pBdr>
          <w:top w:val="nil"/>
          <w:left w:val="nil"/>
          <w:bottom w:val="nil"/>
          <w:right w:val="nil"/>
          <w:between w:val="nil"/>
        </w:pBdr>
        <w:rPr>
          <w:rFonts w:ascii="Carlito" w:eastAsia="Carlito" w:hAnsi="Carlito" w:cs="Carlito"/>
          <w:color w:val="000000"/>
          <w:sz w:val="20"/>
          <w:szCs w:val="20"/>
        </w:rPr>
      </w:pPr>
    </w:p>
    <w:p w:rsidR="00A561F1" w:rsidRDefault="00A561F1">
      <w:pPr>
        <w:pBdr>
          <w:top w:val="nil"/>
          <w:left w:val="nil"/>
          <w:bottom w:val="nil"/>
          <w:right w:val="nil"/>
          <w:between w:val="nil"/>
        </w:pBdr>
        <w:rPr>
          <w:rFonts w:ascii="Carlito" w:eastAsia="Carlito" w:hAnsi="Carlito" w:cs="Carlito"/>
          <w:color w:val="000000"/>
          <w:sz w:val="20"/>
          <w:szCs w:val="20"/>
        </w:rPr>
      </w:pPr>
    </w:p>
    <w:p w:rsidR="00A561F1" w:rsidRDefault="00A561F1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Carlito" w:eastAsia="Carlito" w:hAnsi="Carlito" w:cs="Carlito"/>
          <w:color w:val="000000"/>
          <w:sz w:val="21"/>
          <w:szCs w:val="21"/>
        </w:rPr>
      </w:pPr>
    </w:p>
    <w:tbl>
      <w:tblPr>
        <w:tblStyle w:val="a"/>
        <w:tblW w:w="9217" w:type="dxa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70"/>
        <w:gridCol w:w="546"/>
        <w:gridCol w:w="709"/>
        <w:gridCol w:w="567"/>
        <w:gridCol w:w="1559"/>
        <w:gridCol w:w="992"/>
        <w:gridCol w:w="827"/>
        <w:gridCol w:w="447"/>
      </w:tblGrid>
      <w:tr w:rsidR="00A561F1">
        <w:trPr>
          <w:trHeight w:val="1787"/>
        </w:trPr>
        <w:tc>
          <w:tcPr>
            <w:tcW w:w="3570" w:type="dxa"/>
            <w:tcBorders>
              <w:right w:val="single" w:sz="4" w:space="0" w:color="000000"/>
            </w:tcBorders>
          </w:tcPr>
          <w:p w:rsidR="00A561F1" w:rsidRDefault="00A56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A561F1" w:rsidRDefault="00A56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A561F1" w:rsidRDefault="00E30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9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CRITERIO</w:t>
            </w:r>
          </w:p>
        </w:tc>
        <w:tc>
          <w:tcPr>
            <w:tcW w:w="546" w:type="dxa"/>
            <w:tcBorders>
              <w:left w:val="single" w:sz="4" w:space="0" w:color="000000"/>
              <w:right w:val="single" w:sz="4" w:space="0" w:color="000000"/>
            </w:tcBorders>
          </w:tcPr>
          <w:p w:rsidR="00A561F1" w:rsidRDefault="00E30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7"/>
              <w:ind w:left="563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Cumple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A561F1" w:rsidRDefault="00E30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23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Cumple parcialmente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A561F1" w:rsidRDefault="00E30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438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No cumple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A561F1" w:rsidRDefault="00A56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A561F1" w:rsidRDefault="00A56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A561F1" w:rsidRDefault="00E30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Observaciones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A561F1" w:rsidRDefault="00E30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9" w:line="256" w:lineRule="auto"/>
              <w:ind w:left="592" w:right="298" w:hanging="147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Valoración (1 a 10)</w:t>
            </w:r>
          </w:p>
        </w:tc>
        <w:tc>
          <w:tcPr>
            <w:tcW w:w="827" w:type="dxa"/>
            <w:tcBorders>
              <w:left w:val="single" w:sz="4" w:space="0" w:color="000000"/>
              <w:right w:val="single" w:sz="4" w:space="0" w:color="000000"/>
            </w:tcBorders>
          </w:tcPr>
          <w:p w:rsidR="00A561F1" w:rsidRDefault="00A56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A561F1" w:rsidRDefault="00E30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1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Ponderación</w:t>
            </w:r>
          </w:p>
        </w:tc>
        <w:tc>
          <w:tcPr>
            <w:tcW w:w="447" w:type="dxa"/>
            <w:tcBorders>
              <w:left w:val="single" w:sz="4" w:space="0" w:color="000000"/>
              <w:right w:val="single" w:sz="4" w:space="0" w:color="000000"/>
            </w:tcBorders>
          </w:tcPr>
          <w:p w:rsidR="00A561F1" w:rsidRDefault="00E30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253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Resultado Final</w:t>
            </w:r>
          </w:p>
        </w:tc>
      </w:tr>
      <w:tr w:rsidR="00A561F1">
        <w:trPr>
          <w:trHeight w:val="499"/>
        </w:trPr>
        <w:tc>
          <w:tcPr>
            <w:tcW w:w="9217" w:type="dxa"/>
            <w:gridSpan w:val="8"/>
          </w:tcPr>
          <w:p w:rsidR="00A561F1" w:rsidRDefault="00E30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ind w:left="3370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1. Requisitos participante (50%)</w:t>
            </w:r>
          </w:p>
        </w:tc>
      </w:tr>
      <w:tr w:rsidR="00A561F1">
        <w:trPr>
          <w:trHeight w:val="1319"/>
        </w:trPr>
        <w:tc>
          <w:tcPr>
            <w:tcW w:w="3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1F1" w:rsidRDefault="00E30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74" w:right="5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MIEMBRO ACTIVO de la Asociación Colombiana de Endodoncia al día en pagos al 31 de diciembre de 2019. Requisito Obligatorio. Causal de Eliminación de la convocatoria</w:t>
            </w:r>
          </w:p>
          <w:p w:rsidR="00A561F1" w:rsidRDefault="00A56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44" w:lineRule="auto"/>
              <w:ind w:left="7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1F1" w:rsidRDefault="00A56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1F1" w:rsidRDefault="00A56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1F1" w:rsidRDefault="00A56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1F1" w:rsidRDefault="00E30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1F1" w:rsidRDefault="00A56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1F1" w:rsidRDefault="00A56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A561F1" w:rsidRDefault="00A56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8"/>
              <w:ind w:left="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1F1" w:rsidRDefault="00A56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A561F1" w:rsidRDefault="00A56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8"/>
              <w:ind w:left="7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A561F1">
        <w:trPr>
          <w:trHeight w:val="1062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1F1" w:rsidRDefault="00E30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74" w:right="5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Estar capacitado para realizar la ponencia en idioma inglés. Certificacion nivel de Ingles 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1F1" w:rsidRDefault="00A56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1F1" w:rsidRDefault="00A56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1F1" w:rsidRDefault="00A56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1F1" w:rsidRDefault="00A56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1F1" w:rsidRDefault="00A56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1F1" w:rsidRDefault="00E30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  </w:t>
            </w:r>
          </w:p>
          <w:p w:rsidR="00A561F1" w:rsidRDefault="00E30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1F1" w:rsidRDefault="00A56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A561F1" w:rsidRDefault="00A56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A561F1">
        <w:trPr>
          <w:trHeight w:val="1320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1F1" w:rsidRDefault="00E30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74" w:right="5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Experiencia como conferencista nacional e internacional. PLUS en idioma ingles. Valoración de soportes.</w:t>
            </w:r>
          </w:p>
          <w:p w:rsidR="00A561F1" w:rsidRDefault="00E30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4" w:lineRule="auto"/>
              <w:ind w:left="7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1F1" w:rsidRDefault="00A56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1F1" w:rsidRDefault="00A56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1F1" w:rsidRDefault="00A56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1F1" w:rsidRDefault="00A56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1F1" w:rsidRDefault="00A56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1F1" w:rsidRDefault="00A56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A561F1" w:rsidRDefault="00E30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9"/>
              <w:ind w:left="127" w:right="119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1F1" w:rsidRDefault="00A56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A561F1" w:rsidRDefault="00A56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9"/>
              <w:ind w:left="7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A561F1">
        <w:trPr>
          <w:trHeight w:val="734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61F1" w:rsidRDefault="00E30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85"/>
                <w:tab w:val="left" w:pos="3207"/>
              </w:tabs>
              <w:spacing w:before="1" w:line="249" w:lineRule="auto"/>
              <w:ind w:left="74" w:right="5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Publicaciones nacionales e internacionales PLUS en ingles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ab/>
            </w:r>
          </w:p>
          <w:p w:rsidR="00A561F1" w:rsidRDefault="00A56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64" w:lineRule="auto"/>
              <w:ind w:left="74" w:right="5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61F1" w:rsidRDefault="00A56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61F1" w:rsidRDefault="00A56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61F1" w:rsidRDefault="00A56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61F1" w:rsidRDefault="00A56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61F1" w:rsidRDefault="00A56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61F1" w:rsidRDefault="00A56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A561F1" w:rsidRDefault="00E30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   15%</w:t>
            </w:r>
          </w:p>
          <w:p w:rsidR="00A561F1" w:rsidRDefault="00A56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A561F1" w:rsidRDefault="00A56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7" w:right="119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61F1" w:rsidRDefault="00A56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A561F1" w:rsidRDefault="00A56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A561F1" w:rsidRDefault="00A56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A561F1" w:rsidRDefault="00A56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A561F1">
        <w:trPr>
          <w:trHeight w:val="734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61F1" w:rsidRDefault="00E30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85"/>
                <w:tab w:val="left" w:pos="3207"/>
              </w:tabs>
              <w:spacing w:before="1" w:line="249" w:lineRule="auto"/>
              <w:ind w:left="74" w:right="50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Historial de Investigación en los últimos cinco años (opcional)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61F1" w:rsidRDefault="00A56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61F1" w:rsidRDefault="00A56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61F1" w:rsidRDefault="00A56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61F1" w:rsidRDefault="00A56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61F1" w:rsidRDefault="00A56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61F1" w:rsidRDefault="00E30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    </w:t>
            </w:r>
          </w:p>
          <w:p w:rsidR="00A561F1" w:rsidRDefault="00E30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     5% 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61F1" w:rsidRDefault="00A56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A561F1">
        <w:trPr>
          <w:trHeight w:val="520"/>
        </w:trPr>
        <w:tc>
          <w:tcPr>
            <w:tcW w:w="9217" w:type="dxa"/>
            <w:gridSpan w:val="8"/>
          </w:tcPr>
          <w:p w:rsidR="00A561F1" w:rsidRDefault="00E30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0"/>
              <w:ind w:left="3543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2. Evaluación de la conferencia (50% )</w:t>
            </w:r>
          </w:p>
        </w:tc>
      </w:tr>
      <w:tr w:rsidR="00A561F1">
        <w:trPr>
          <w:trHeight w:val="529"/>
        </w:trPr>
        <w:tc>
          <w:tcPr>
            <w:tcW w:w="3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1F1" w:rsidRDefault="00E30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7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lastRenderedPageBreak/>
              <w:t>6. EL TÍTULO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 Refleja con claridad el</w:t>
            </w:r>
          </w:p>
          <w:p w:rsidR="00A561F1" w:rsidRDefault="00E30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4" w:lineRule="auto"/>
              <w:ind w:left="7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contenido del texto. Debe estar en ingles</w:t>
            </w:r>
          </w:p>
        </w:tc>
        <w:tc>
          <w:tcPr>
            <w:tcW w:w="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1F1" w:rsidRDefault="00A56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1F1" w:rsidRDefault="00A56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1F1" w:rsidRDefault="00A56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1F1" w:rsidRDefault="00A56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1F1" w:rsidRDefault="00A56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1F1" w:rsidRDefault="00E30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2"/>
              <w:ind w:left="8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1F1" w:rsidRDefault="00A56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2"/>
              <w:ind w:left="7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A561F1">
        <w:trPr>
          <w:trHeight w:val="1319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1F1" w:rsidRDefault="00E30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74" w:right="51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7.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 ajusta a las 500 palabras de resumen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1F1" w:rsidRDefault="00A56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1F1" w:rsidRDefault="00A56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1F1" w:rsidRDefault="00A56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1F1" w:rsidRDefault="00A56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1F1" w:rsidRDefault="00A56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1F1" w:rsidRDefault="00A56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A561F1" w:rsidRDefault="00E30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9"/>
              <w:ind w:left="8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4%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1F1" w:rsidRDefault="00A56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A561F1" w:rsidRDefault="00A56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9"/>
              <w:ind w:left="7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A561F1" w:rsidRDefault="00A561F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A561F1" w:rsidRDefault="00A561F1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Calibri" w:eastAsia="Calibri" w:hAnsi="Calibri" w:cs="Calibri"/>
          <w:color w:val="000000"/>
          <w:sz w:val="24"/>
          <w:szCs w:val="24"/>
        </w:rPr>
      </w:pPr>
    </w:p>
    <w:p w:rsidR="00A561F1" w:rsidRDefault="00E300F0">
      <w:pPr>
        <w:spacing w:before="57"/>
        <w:ind w:right="185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</w:t>
      </w:r>
    </w:p>
    <w:p w:rsidR="00A561F1" w:rsidRDefault="00A561F1">
      <w:pPr>
        <w:jc w:val="right"/>
        <w:rPr>
          <w:rFonts w:ascii="Calibri" w:eastAsia="Calibri" w:hAnsi="Calibri" w:cs="Calibri"/>
          <w:sz w:val="24"/>
          <w:szCs w:val="24"/>
        </w:rPr>
        <w:sectPr w:rsidR="00A561F1">
          <w:pgSz w:w="12240" w:h="15840"/>
          <w:pgMar w:top="1500" w:right="1700" w:bottom="280" w:left="1080" w:header="720" w:footer="720" w:gutter="0"/>
          <w:cols w:space="720" w:equalWidth="0">
            <w:col w:w="8838"/>
          </w:cols>
        </w:sectPr>
      </w:pPr>
    </w:p>
    <w:p w:rsidR="00A561F1" w:rsidRDefault="00A561F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A561F1" w:rsidRDefault="00A561F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A561F1" w:rsidRDefault="00A561F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A561F1" w:rsidRDefault="00A561F1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a0"/>
        <w:tblW w:w="9217" w:type="dxa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70"/>
        <w:gridCol w:w="449"/>
        <w:gridCol w:w="449"/>
        <w:gridCol w:w="447"/>
        <w:gridCol w:w="2552"/>
        <w:gridCol w:w="618"/>
        <w:gridCol w:w="685"/>
        <w:gridCol w:w="447"/>
      </w:tblGrid>
      <w:tr w:rsidR="00A561F1">
        <w:trPr>
          <w:trHeight w:val="4490"/>
        </w:trPr>
        <w:tc>
          <w:tcPr>
            <w:tcW w:w="3570" w:type="dxa"/>
          </w:tcPr>
          <w:p w:rsidR="00A561F1" w:rsidRDefault="00E30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49" w:lineRule="auto"/>
              <w:ind w:left="69" w:right="56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8. LA INTRODUCCIÓN.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Declara el objetivo o propósito de la conferencia.</w:t>
            </w:r>
          </w:p>
          <w:p w:rsidR="00A561F1" w:rsidRDefault="00E30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49" w:lineRule="auto"/>
              <w:ind w:left="69" w:right="58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Ubica con precisión el tema de exposición y lo contextualiza al mencionar antecedentes, identificar el potencial de alcance que tendrá su abordaje o dimensionar el impacto que tendrá para la endodoncia, </w:t>
            </w:r>
          </w:p>
          <w:p w:rsidR="00A561F1" w:rsidRDefault="00E30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4" w:lineRule="auto"/>
              <w:ind w:left="69" w:right="55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Identifica y desarrolla los conceptos necesarios par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comprender el alcance de los resultados que se presentarán ( Si aplica). Apoya sus argumentos con autoridades y referentes en el campo temático.</w:t>
            </w:r>
          </w:p>
        </w:tc>
        <w:tc>
          <w:tcPr>
            <w:tcW w:w="449" w:type="dxa"/>
          </w:tcPr>
          <w:p w:rsidR="00A561F1" w:rsidRDefault="00A56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49" w:type="dxa"/>
          </w:tcPr>
          <w:p w:rsidR="00A561F1" w:rsidRDefault="00A56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47" w:type="dxa"/>
          </w:tcPr>
          <w:p w:rsidR="00A561F1" w:rsidRDefault="00A56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A561F1" w:rsidRDefault="00A56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18" w:type="dxa"/>
          </w:tcPr>
          <w:p w:rsidR="00A561F1" w:rsidRDefault="00A56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</w:tcPr>
          <w:p w:rsidR="00A561F1" w:rsidRDefault="00A56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A561F1" w:rsidRDefault="00A56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A561F1" w:rsidRDefault="00A56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A561F1" w:rsidRDefault="00A56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A561F1" w:rsidRDefault="00A56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A561F1" w:rsidRDefault="00A56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A561F1" w:rsidRDefault="00E30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9"/>
              <w:ind w:left="123" w:right="123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12%</w:t>
            </w:r>
          </w:p>
        </w:tc>
        <w:tc>
          <w:tcPr>
            <w:tcW w:w="447" w:type="dxa"/>
          </w:tcPr>
          <w:p w:rsidR="00A561F1" w:rsidRDefault="00A56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A561F1" w:rsidRDefault="00A56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A561F1" w:rsidRDefault="00A56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A561F1" w:rsidRDefault="00A56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A561F1" w:rsidRDefault="00A56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A561F1" w:rsidRDefault="00A56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A561F1" w:rsidRDefault="00A56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9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A561F1">
        <w:trPr>
          <w:trHeight w:val="1583"/>
        </w:trPr>
        <w:tc>
          <w:tcPr>
            <w:tcW w:w="3570" w:type="dxa"/>
          </w:tcPr>
          <w:p w:rsidR="00A561F1" w:rsidRDefault="00E30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69" w:right="56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9. LA METODOLOGÍA DE LA PRESENTACION.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Plantea con claridad el enfoque, las técnicas e instrumentos utilizados ( si es de investigación). Da muestras de un tratamiento ético de la información que así lo requiera.</w:t>
            </w:r>
          </w:p>
        </w:tc>
        <w:tc>
          <w:tcPr>
            <w:tcW w:w="449" w:type="dxa"/>
          </w:tcPr>
          <w:p w:rsidR="00A561F1" w:rsidRDefault="00A56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49" w:type="dxa"/>
          </w:tcPr>
          <w:p w:rsidR="00A561F1" w:rsidRDefault="00A56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47" w:type="dxa"/>
          </w:tcPr>
          <w:p w:rsidR="00A561F1" w:rsidRDefault="00A56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A561F1" w:rsidRDefault="00A56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18" w:type="dxa"/>
          </w:tcPr>
          <w:p w:rsidR="00A561F1" w:rsidRDefault="00A56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</w:tcPr>
          <w:p w:rsidR="00A561F1" w:rsidRDefault="00A56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A561F1" w:rsidRDefault="00A56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A561F1" w:rsidRDefault="00E30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3" w:right="123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6%</w:t>
            </w:r>
          </w:p>
        </w:tc>
        <w:tc>
          <w:tcPr>
            <w:tcW w:w="447" w:type="dxa"/>
          </w:tcPr>
          <w:p w:rsidR="00A561F1" w:rsidRDefault="00A56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A561F1" w:rsidRDefault="00A56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A561F1" w:rsidRDefault="00A56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A561F1">
        <w:trPr>
          <w:trHeight w:val="4322"/>
        </w:trPr>
        <w:tc>
          <w:tcPr>
            <w:tcW w:w="3570" w:type="dxa"/>
          </w:tcPr>
          <w:p w:rsidR="00A561F1" w:rsidRDefault="00E30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69" w:right="57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10. ASPECTOS DESTACADOS DE LA PRESENTACION.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Son consistentes con los parámetros planteados en la Introducción y la Metodología.</w:t>
            </w:r>
          </w:p>
          <w:p w:rsidR="00A561F1" w:rsidRDefault="00E30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69" w:right="63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Son consistentes con el objetivo planteado.</w:t>
            </w:r>
          </w:p>
          <w:p w:rsidR="00A561F1" w:rsidRDefault="00E30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8"/>
              </w:tabs>
              <w:spacing w:line="249" w:lineRule="auto"/>
              <w:ind w:left="69" w:right="58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 percibe con claridad el aporte crítico   de   los   ponentes.  Apoya sus argument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os, cuando corresponda, con figuras y referentes de las líneas conceptuales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ab/>
              <w:t>abordadas. Las figuras y tablas mantienen</w:t>
            </w:r>
          </w:p>
          <w:p w:rsidR="00A561F1" w:rsidRDefault="00E30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69" w:right="6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relación directa con la temática abordada.</w:t>
            </w:r>
          </w:p>
        </w:tc>
        <w:tc>
          <w:tcPr>
            <w:tcW w:w="449" w:type="dxa"/>
          </w:tcPr>
          <w:p w:rsidR="00A561F1" w:rsidRDefault="00A56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49" w:type="dxa"/>
          </w:tcPr>
          <w:p w:rsidR="00A561F1" w:rsidRDefault="00A56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47" w:type="dxa"/>
          </w:tcPr>
          <w:p w:rsidR="00A561F1" w:rsidRDefault="00A56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A561F1" w:rsidRDefault="00A56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18" w:type="dxa"/>
          </w:tcPr>
          <w:p w:rsidR="00A561F1" w:rsidRDefault="00A56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</w:tcPr>
          <w:p w:rsidR="00A561F1" w:rsidRDefault="00A56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A561F1" w:rsidRDefault="00A56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A561F1" w:rsidRDefault="00A56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A561F1" w:rsidRDefault="00A56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A561F1" w:rsidRDefault="00A56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A561F1" w:rsidRDefault="00A56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A561F1" w:rsidRDefault="00E30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3" w:right="12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6%</w:t>
            </w:r>
          </w:p>
        </w:tc>
        <w:tc>
          <w:tcPr>
            <w:tcW w:w="447" w:type="dxa"/>
          </w:tcPr>
          <w:p w:rsidR="00A561F1" w:rsidRDefault="00A56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A561F1" w:rsidRDefault="00A56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A561F1" w:rsidRDefault="00A56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A561F1" w:rsidRDefault="00A56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A561F1" w:rsidRDefault="00A56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A561F1" w:rsidRDefault="00A56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A561F1" w:rsidRDefault="00A56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A561F1" w:rsidRDefault="00A561F1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Calibri" w:eastAsia="Calibri" w:hAnsi="Calibri" w:cs="Calibri"/>
          <w:color w:val="000000"/>
          <w:sz w:val="24"/>
          <w:szCs w:val="24"/>
        </w:rPr>
      </w:pPr>
    </w:p>
    <w:p w:rsidR="00A561F1" w:rsidRDefault="00A561F1">
      <w:pPr>
        <w:spacing w:before="57"/>
        <w:ind w:right="185"/>
        <w:jc w:val="right"/>
        <w:rPr>
          <w:rFonts w:ascii="Calibri" w:eastAsia="Calibri" w:hAnsi="Calibri" w:cs="Calibri"/>
          <w:sz w:val="24"/>
          <w:szCs w:val="24"/>
        </w:rPr>
      </w:pPr>
    </w:p>
    <w:p w:rsidR="00A561F1" w:rsidRDefault="00A561F1">
      <w:pPr>
        <w:jc w:val="right"/>
        <w:rPr>
          <w:rFonts w:ascii="Calibri" w:eastAsia="Calibri" w:hAnsi="Calibri" w:cs="Calibri"/>
          <w:sz w:val="24"/>
          <w:szCs w:val="24"/>
        </w:rPr>
        <w:sectPr w:rsidR="00A561F1">
          <w:pgSz w:w="12240" w:h="15840"/>
          <w:pgMar w:top="1500" w:right="1700" w:bottom="280" w:left="1080" w:header="720" w:footer="720" w:gutter="0"/>
          <w:cols w:space="720" w:equalWidth="0">
            <w:col w:w="8838"/>
          </w:cols>
        </w:sectPr>
      </w:pPr>
    </w:p>
    <w:p w:rsidR="00A561F1" w:rsidRDefault="00A561F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A561F1" w:rsidRDefault="00A561F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A561F1" w:rsidRDefault="00A561F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A561F1" w:rsidRDefault="00A561F1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a1"/>
        <w:tblW w:w="9218" w:type="dxa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70"/>
        <w:gridCol w:w="449"/>
        <w:gridCol w:w="449"/>
        <w:gridCol w:w="447"/>
        <w:gridCol w:w="495"/>
        <w:gridCol w:w="2058"/>
        <w:gridCol w:w="615"/>
        <w:gridCol w:w="688"/>
        <w:gridCol w:w="447"/>
      </w:tblGrid>
      <w:tr w:rsidR="00A561F1">
        <w:trPr>
          <w:trHeight w:val="4317"/>
        </w:trPr>
        <w:tc>
          <w:tcPr>
            <w:tcW w:w="3570" w:type="dxa"/>
          </w:tcPr>
          <w:p w:rsidR="00A561F1" w:rsidRDefault="00E30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40"/>
              </w:tabs>
              <w:spacing w:before="6" w:line="249" w:lineRule="auto"/>
              <w:ind w:left="69" w:right="58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11.  CONCLUSIONES.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Analiza, relaciona, contrasta los resultados presentados con la literatura actual </w:t>
            </w:r>
          </w:p>
          <w:p w:rsidR="00A561F1" w:rsidRDefault="00E30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69" w:right="63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Evalúa el alcance del objetivo planteado.</w:t>
            </w:r>
          </w:p>
          <w:p w:rsidR="00A561F1" w:rsidRDefault="00E30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69" w:right="57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Demuestra cómo los resultados impactan a la especialidad en endodoncia,  Incluye, además de las conclusiones, reflexiones, recomendaciones, llamados a la acción en relación a</w:t>
            </w:r>
          </w:p>
          <w:p w:rsidR="00A561F1" w:rsidRDefault="00E30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69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los objetivos del Congreso.</w:t>
            </w:r>
          </w:p>
        </w:tc>
        <w:tc>
          <w:tcPr>
            <w:tcW w:w="449" w:type="dxa"/>
            <w:tcBorders>
              <w:top w:val="single" w:sz="4" w:space="0" w:color="000000"/>
            </w:tcBorders>
          </w:tcPr>
          <w:p w:rsidR="00A561F1" w:rsidRDefault="00A56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</w:tcBorders>
          </w:tcPr>
          <w:p w:rsidR="00A561F1" w:rsidRDefault="00A56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</w:tcBorders>
          </w:tcPr>
          <w:p w:rsidR="00A561F1" w:rsidRDefault="00A56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tcBorders>
              <w:bottom w:val="single" w:sz="8" w:space="0" w:color="000000"/>
            </w:tcBorders>
          </w:tcPr>
          <w:p w:rsidR="00A561F1" w:rsidRDefault="00A56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bottom w:val="single" w:sz="8" w:space="0" w:color="000000"/>
            </w:tcBorders>
          </w:tcPr>
          <w:p w:rsidR="00A561F1" w:rsidRDefault="00A56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bottom w:val="single" w:sz="8" w:space="0" w:color="000000"/>
            </w:tcBorders>
          </w:tcPr>
          <w:p w:rsidR="00A561F1" w:rsidRDefault="00A56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A561F1" w:rsidRDefault="00A56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A561F1" w:rsidRDefault="00A56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A561F1" w:rsidRDefault="00A56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A561F1" w:rsidRDefault="00A56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A561F1" w:rsidRDefault="00A56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A561F1" w:rsidRDefault="00E30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0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12%</w:t>
            </w:r>
          </w:p>
        </w:tc>
        <w:tc>
          <w:tcPr>
            <w:tcW w:w="447" w:type="dxa"/>
            <w:tcBorders>
              <w:top w:val="single" w:sz="4" w:space="0" w:color="000000"/>
              <w:bottom w:val="single" w:sz="8" w:space="0" w:color="000000"/>
            </w:tcBorders>
          </w:tcPr>
          <w:p w:rsidR="00A561F1" w:rsidRDefault="00A56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A561F1" w:rsidRDefault="00A56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A561F1" w:rsidRDefault="00A56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A561F1" w:rsidRDefault="00A56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A561F1" w:rsidRDefault="00A56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A561F1" w:rsidRDefault="00A56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A561F1">
        <w:trPr>
          <w:trHeight w:val="647"/>
        </w:trPr>
        <w:tc>
          <w:tcPr>
            <w:tcW w:w="5410" w:type="dxa"/>
            <w:gridSpan w:val="5"/>
            <w:tcBorders>
              <w:left w:val="nil"/>
              <w:bottom w:val="nil"/>
              <w:right w:val="single" w:sz="8" w:space="0" w:color="000000"/>
            </w:tcBorders>
          </w:tcPr>
          <w:p w:rsidR="00A561F1" w:rsidRDefault="00A56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561F1" w:rsidRDefault="00E30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8"/>
              <w:ind w:left="255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Resultado Final</w:t>
            </w:r>
          </w:p>
        </w:tc>
        <w:tc>
          <w:tcPr>
            <w:tcW w:w="6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561F1" w:rsidRDefault="00A56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561F1" w:rsidRDefault="00A56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2"/>
              <w:ind w:right="105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561F1" w:rsidRDefault="00A56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2"/>
              <w:ind w:left="5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A561F1" w:rsidRDefault="00A561F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A561F1" w:rsidRDefault="00A561F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A561F1" w:rsidRDefault="00A561F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A561F1" w:rsidRDefault="00A561F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A561F1" w:rsidRDefault="00A561F1">
      <w:pPr>
        <w:pBdr>
          <w:top w:val="nil"/>
          <w:left w:val="nil"/>
          <w:bottom w:val="nil"/>
          <w:right w:val="nil"/>
          <w:between w:val="nil"/>
        </w:pBdr>
        <w:rPr>
          <w:rFonts w:ascii="Carlito" w:eastAsia="Carlito" w:hAnsi="Carlito" w:cs="Carlito"/>
          <w:color w:val="000000"/>
          <w:sz w:val="20"/>
          <w:szCs w:val="20"/>
        </w:rPr>
      </w:pPr>
    </w:p>
    <w:p w:rsidR="00A561F1" w:rsidRDefault="00A561F1">
      <w:pPr>
        <w:pBdr>
          <w:top w:val="nil"/>
          <w:left w:val="nil"/>
          <w:bottom w:val="nil"/>
          <w:right w:val="nil"/>
          <w:between w:val="nil"/>
        </w:pBdr>
        <w:rPr>
          <w:rFonts w:ascii="Carlito" w:eastAsia="Carlito" w:hAnsi="Carlito" w:cs="Carlito"/>
          <w:color w:val="000000"/>
          <w:sz w:val="20"/>
          <w:szCs w:val="20"/>
        </w:rPr>
      </w:pPr>
    </w:p>
    <w:p w:rsidR="00A561F1" w:rsidRDefault="00A561F1">
      <w:pPr>
        <w:pBdr>
          <w:top w:val="nil"/>
          <w:left w:val="nil"/>
          <w:bottom w:val="nil"/>
          <w:right w:val="nil"/>
          <w:between w:val="nil"/>
        </w:pBdr>
        <w:rPr>
          <w:rFonts w:ascii="Carlito" w:eastAsia="Carlito" w:hAnsi="Carlito" w:cs="Carlito"/>
          <w:color w:val="000000"/>
          <w:sz w:val="20"/>
          <w:szCs w:val="20"/>
        </w:rPr>
      </w:pPr>
    </w:p>
    <w:p w:rsidR="00A561F1" w:rsidRDefault="00A561F1">
      <w:pPr>
        <w:pBdr>
          <w:top w:val="nil"/>
          <w:left w:val="nil"/>
          <w:bottom w:val="nil"/>
          <w:right w:val="nil"/>
          <w:between w:val="nil"/>
        </w:pBdr>
        <w:rPr>
          <w:rFonts w:ascii="Carlito" w:eastAsia="Carlito" w:hAnsi="Carlito" w:cs="Carlito"/>
          <w:color w:val="000000"/>
          <w:sz w:val="20"/>
          <w:szCs w:val="20"/>
        </w:rPr>
      </w:pPr>
    </w:p>
    <w:p w:rsidR="00A561F1" w:rsidRDefault="00A561F1">
      <w:pPr>
        <w:pBdr>
          <w:top w:val="nil"/>
          <w:left w:val="nil"/>
          <w:bottom w:val="nil"/>
          <w:right w:val="nil"/>
          <w:between w:val="nil"/>
        </w:pBdr>
        <w:rPr>
          <w:rFonts w:ascii="Carlito" w:eastAsia="Carlito" w:hAnsi="Carlito" w:cs="Carlito"/>
          <w:color w:val="000000"/>
          <w:sz w:val="20"/>
          <w:szCs w:val="20"/>
        </w:rPr>
      </w:pPr>
    </w:p>
    <w:p w:rsidR="00A561F1" w:rsidRDefault="00A561F1">
      <w:pPr>
        <w:pBdr>
          <w:top w:val="nil"/>
          <w:left w:val="nil"/>
          <w:bottom w:val="nil"/>
          <w:right w:val="nil"/>
          <w:between w:val="nil"/>
        </w:pBdr>
        <w:rPr>
          <w:rFonts w:ascii="Carlito" w:eastAsia="Carlito" w:hAnsi="Carlito" w:cs="Carlito"/>
          <w:color w:val="000000"/>
          <w:sz w:val="20"/>
          <w:szCs w:val="20"/>
        </w:rPr>
      </w:pPr>
    </w:p>
    <w:p w:rsidR="00A561F1" w:rsidRDefault="00A561F1">
      <w:pPr>
        <w:pBdr>
          <w:top w:val="nil"/>
          <w:left w:val="nil"/>
          <w:bottom w:val="nil"/>
          <w:right w:val="nil"/>
          <w:between w:val="nil"/>
        </w:pBdr>
        <w:rPr>
          <w:rFonts w:ascii="Carlito" w:eastAsia="Carlito" w:hAnsi="Carlito" w:cs="Carlito"/>
          <w:color w:val="000000"/>
          <w:sz w:val="20"/>
          <w:szCs w:val="20"/>
        </w:rPr>
      </w:pPr>
    </w:p>
    <w:p w:rsidR="00A561F1" w:rsidRDefault="00A561F1">
      <w:pPr>
        <w:pBdr>
          <w:top w:val="nil"/>
          <w:left w:val="nil"/>
          <w:bottom w:val="nil"/>
          <w:right w:val="nil"/>
          <w:between w:val="nil"/>
        </w:pBdr>
        <w:rPr>
          <w:rFonts w:ascii="Carlito" w:eastAsia="Carlito" w:hAnsi="Carlito" w:cs="Carlito"/>
          <w:color w:val="000000"/>
          <w:sz w:val="20"/>
          <w:szCs w:val="20"/>
        </w:rPr>
      </w:pPr>
    </w:p>
    <w:p w:rsidR="00A561F1" w:rsidRDefault="00A561F1">
      <w:pPr>
        <w:pBdr>
          <w:top w:val="nil"/>
          <w:left w:val="nil"/>
          <w:bottom w:val="nil"/>
          <w:right w:val="nil"/>
          <w:between w:val="nil"/>
        </w:pBdr>
        <w:rPr>
          <w:rFonts w:ascii="Carlito" w:eastAsia="Carlito" w:hAnsi="Carlito" w:cs="Carlito"/>
          <w:color w:val="000000"/>
          <w:sz w:val="20"/>
          <w:szCs w:val="20"/>
        </w:rPr>
      </w:pPr>
    </w:p>
    <w:p w:rsidR="00A561F1" w:rsidRDefault="00A561F1">
      <w:pPr>
        <w:pBdr>
          <w:top w:val="nil"/>
          <w:left w:val="nil"/>
          <w:bottom w:val="nil"/>
          <w:right w:val="nil"/>
          <w:between w:val="nil"/>
        </w:pBdr>
        <w:rPr>
          <w:rFonts w:ascii="Carlito" w:eastAsia="Carlito" w:hAnsi="Carlito" w:cs="Carlito"/>
          <w:color w:val="000000"/>
          <w:sz w:val="20"/>
          <w:szCs w:val="20"/>
        </w:rPr>
      </w:pPr>
    </w:p>
    <w:p w:rsidR="00A561F1" w:rsidRDefault="00A561F1">
      <w:pPr>
        <w:pBdr>
          <w:top w:val="nil"/>
          <w:left w:val="nil"/>
          <w:bottom w:val="nil"/>
          <w:right w:val="nil"/>
          <w:between w:val="nil"/>
        </w:pBdr>
        <w:rPr>
          <w:rFonts w:ascii="Carlito" w:eastAsia="Carlito" w:hAnsi="Carlito" w:cs="Carlito"/>
          <w:color w:val="000000"/>
          <w:sz w:val="20"/>
          <w:szCs w:val="20"/>
        </w:rPr>
      </w:pPr>
    </w:p>
    <w:p w:rsidR="00A561F1" w:rsidRDefault="00A561F1">
      <w:pPr>
        <w:pBdr>
          <w:top w:val="nil"/>
          <w:left w:val="nil"/>
          <w:bottom w:val="nil"/>
          <w:right w:val="nil"/>
          <w:between w:val="nil"/>
        </w:pBdr>
        <w:rPr>
          <w:rFonts w:ascii="Carlito" w:eastAsia="Carlito" w:hAnsi="Carlito" w:cs="Carlito"/>
          <w:color w:val="000000"/>
          <w:sz w:val="20"/>
          <w:szCs w:val="20"/>
        </w:rPr>
      </w:pPr>
    </w:p>
    <w:p w:rsidR="00A561F1" w:rsidRDefault="00A561F1">
      <w:pPr>
        <w:pBdr>
          <w:top w:val="nil"/>
          <w:left w:val="nil"/>
          <w:bottom w:val="nil"/>
          <w:right w:val="nil"/>
          <w:between w:val="nil"/>
        </w:pBdr>
        <w:rPr>
          <w:rFonts w:ascii="Carlito" w:eastAsia="Carlito" w:hAnsi="Carlito" w:cs="Carlito"/>
          <w:color w:val="000000"/>
          <w:sz w:val="20"/>
          <w:szCs w:val="20"/>
        </w:rPr>
      </w:pPr>
    </w:p>
    <w:p w:rsidR="00A561F1" w:rsidRDefault="00A561F1">
      <w:pPr>
        <w:pBdr>
          <w:top w:val="nil"/>
          <w:left w:val="nil"/>
          <w:bottom w:val="nil"/>
          <w:right w:val="nil"/>
          <w:between w:val="nil"/>
        </w:pBdr>
        <w:rPr>
          <w:rFonts w:ascii="Carlito" w:eastAsia="Carlito" w:hAnsi="Carlito" w:cs="Carlito"/>
          <w:color w:val="000000"/>
          <w:sz w:val="20"/>
          <w:szCs w:val="20"/>
        </w:rPr>
      </w:pPr>
    </w:p>
    <w:p w:rsidR="00A561F1" w:rsidRDefault="00A561F1">
      <w:pPr>
        <w:pBdr>
          <w:top w:val="nil"/>
          <w:left w:val="nil"/>
          <w:bottom w:val="nil"/>
          <w:right w:val="nil"/>
          <w:between w:val="nil"/>
        </w:pBdr>
        <w:rPr>
          <w:rFonts w:ascii="Carlito" w:eastAsia="Carlito" w:hAnsi="Carlito" w:cs="Carlito"/>
          <w:color w:val="000000"/>
          <w:sz w:val="20"/>
          <w:szCs w:val="20"/>
        </w:rPr>
      </w:pPr>
    </w:p>
    <w:p w:rsidR="00A561F1" w:rsidRDefault="00A561F1">
      <w:pPr>
        <w:pBdr>
          <w:top w:val="nil"/>
          <w:left w:val="nil"/>
          <w:bottom w:val="nil"/>
          <w:right w:val="nil"/>
          <w:between w:val="nil"/>
        </w:pBdr>
        <w:rPr>
          <w:rFonts w:ascii="Carlito" w:eastAsia="Carlito" w:hAnsi="Carlito" w:cs="Carlito"/>
          <w:color w:val="000000"/>
          <w:sz w:val="20"/>
          <w:szCs w:val="20"/>
        </w:rPr>
      </w:pPr>
    </w:p>
    <w:p w:rsidR="00A561F1" w:rsidRDefault="00A561F1">
      <w:pPr>
        <w:pBdr>
          <w:top w:val="nil"/>
          <w:left w:val="nil"/>
          <w:bottom w:val="nil"/>
          <w:right w:val="nil"/>
          <w:between w:val="nil"/>
        </w:pBdr>
        <w:rPr>
          <w:rFonts w:ascii="Carlito" w:eastAsia="Carlito" w:hAnsi="Carlito" w:cs="Carlito"/>
          <w:color w:val="000000"/>
          <w:sz w:val="20"/>
          <w:szCs w:val="20"/>
        </w:rPr>
      </w:pPr>
    </w:p>
    <w:p w:rsidR="00A561F1" w:rsidRDefault="00A561F1">
      <w:pPr>
        <w:pBdr>
          <w:top w:val="nil"/>
          <w:left w:val="nil"/>
          <w:bottom w:val="nil"/>
          <w:right w:val="nil"/>
          <w:between w:val="nil"/>
        </w:pBdr>
        <w:rPr>
          <w:rFonts w:ascii="Carlito" w:eastAsia="Carlito" w:hAnsi="Carlito" w:cs="Carlito"/>
          <w:color w:val="000000"/>
          <w:sz w:val="20"/>
          <w:szCs w:val="20"/>
        </w:rPr>
      </w:pPr>
    </w:p>
    <w:p w:rsidR="00A561F1" w:rsidRDefault="00A561F1">
      <w:pPr>
        <w:pBdr>
          <w:top w:val="nil"/>
          <w:left w:val="nil"/>
          <w:bottom w:val="nil"/>
          <w:right w:val="nil"/>
          <w:between w:val="nil"/>
        </w:pBdr>
        <w:rPr>
          <w:rFonts w:ascii="Carlito" w:eastAsia="Carlito" w:hAnsi="Carlito" w:cs="Carlito"/>
          <w:color w:val="000000"/>
          <w:sz w:val="20"/>
          <w:szCs w:val="20"/>
        </w:rPr>
      </w:pPr>
    </w:p>
    <w:p w:rsidR="00A561F1" w:rsidRDefault="00A561F1">
      <w:pPr>
        <w:pBdr>
          <w:top w:val="nil"/>
          <w:left w:val="nil"/>
          <w:bottom w:val="nil"/>
          <w:right w:val="nil"/>
          <w:between w:val="nil"/>
        </w:pBdr>
        <w:rPr>
          <w:rFonts w:ascii="Carlito" w:eastAsia="Carlito" w:hAnsi="Carlito" w:cs="Carlito"/>
          <w:color w:val="000000"/>
          <w:sz w:val="20"/>
          <w:szCs w:val="20"/>
        </w:rPr>
      </w:pPr>
    </w:p>
    <w:p w:rsidR="00A561F1" w:rsidRDefault="00A561F1">
      <w:pPr>
        <w:pBdr>
          <w:top w:val="nil"/>
          <w:left w:val="nil"/>
          <w:bottom w:val="nil"/>
          <w:right w:val="nil"/>
          <w:between w:val="nil"/>
        </w:pBdr>
        <w:rPr>
          <w:rFonts w:ascii="Carlito" w:eastAsia="Carlito" w:hAnsi="Carlito" w:cs="Carlito"/>
          <w:color w:val="000000"/>
          <w:sz w:val="20"/>
          <w:szCs w:val="20"/>
        </w:rPr>
      </w:pPr>
    </w:p>
    <w:p w:rsidR="00A561F1" w:rsidRDefault="00A561F1">
      <w:pPr>
        <w:pBdr>
          <w:top w:val="nil"/>
          <w:left w:val="nil"/>
          <w:bottom w:val="nil"/>
          <w:right w:val="nil"/>
          <w:between w:val="nil"/>
        </w:pBdr>
        <w:rPr>
          <w:rFonts w:ascii="Carlito" w:eastAsia="Carlito" w:hAnsi="Carlito" w:cs="Carlito"/>
          <w:color w:val="000000"/>
          <w:sz w:val="20"/>
          <w:szCs w:val="20"/>
        </w:rPr>
      </w:pPr>
    </w:p>
    <w:p w:rsidR="00A561F1" w:rsidRDefault="00A561F1">
      <w:pPr>
        <w:pBdr>
          <w:top w:val="nil"/>
          <w:left w:val="nil"/>
          <w:bottom w:val="nil"/>
          <w:right w:val="nil"/>
          <w:between w:val="nil"/>
        </w:pBdr>
        <w:rPr>
          <w:rFonts w:ascii="Carlito" w:eastAsia="Carlito" w:hAnsi="Carlito" w:cs="Carlito"/>
          <w:color w:val="000000"/>
          <w:sz w:val="20"/>
          <w:szCs w:val="20"/>
        </w:rPr>
      </w:pPr>
    </w:p>
    <w:p w:rsidR="00A561F1" w:rsidRDefault="00A561F1">
      <w:pPr>
        <w:pBdr>
          <w:top w:val="nil"/>
          <w:left w:val="nil"/>
          <w:bottom w:val="nil"/>
          <w:right w:val="nil"/>
          <w:between w:val="nil"/>
        </w:pBdr>
        <w:rPr>
          <w:rFonts w:ascii="Carlito" w:eastAsia="Carlito" w:hAnsi="Carlito" w:cs="Carlito"/>
          <w:color w:val="000000"/>
          <w:sz w:val="20"/>
          <w:szCs w:val="20"/>
        </w:rPr>
      </w:pPr>
    </w:p>
    <w:p w:rsidR="00A561F1" w:rsidRDefault="00A561F1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Carlito" w:eastAsia="Carlito" w:hAnsi="Carlito" w:cs="Carlito"/>
          <w:color w:val="000000"/>
        </w:rPr>
      </w:pPr>
    </w:p>
    <w:p w:rsidR="00A561F1" w:rsidRDefault="00E300F0">
      <w:pPr>
        <w:spacing w:before="56"/>
        <w:ind w:right="185"/>
        <w:jc w:val="right"/>
        <w:rPr>
          <w:rFonts w:ascii="Carlito" w:eastAsia="Carlito" w:hAnsi="Carlito" w:cs="Carlito"/>
        </w:rPr>
      </w:pPr>
      <w:r>
        <w:rPr>
          <w:rFonts w:ascii="Carlito" w:eastAsia="Carlito" w:hAnsi="Carlito" w:cs="Carlito"/>
        </w:rPr>
        <w:t>4</w:t>
      </w:r>
    </w:p>
    <w:sectPr w:rsidR="00A561F1">
      <w:pgSz w:w="12240" w:h="15840"/>
      <w:pgMar w:top="1500" w:right="1700" w:bottom="280" w:left="1080" w:header="720" w:footer="720" w:gutter="0"/>
      <w:cols w:space="720" w:equalWidth="0">
        <w:col w:w="883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rlito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1F1"/>
    <w:rsid w:val="00A561F1"/>
    <w:rsid w:val="00E3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362A4DFE-B8E0-BD42-970D-D4805A0C8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-ES" w:eastAsia="es-MX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before="228"/>
      <w:ind w:left="891" w:right="884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388</Words>
  <Characters>2139</Characters>
  <Application>Microsoft Office Word</Application>
  <DocSecurity>0</DocSecurity>
  <Lines>17</Lines>
  <Paragraphs>5</Paragraphs>
  <ScaleCrop>false</ScaleCrop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carla paola linares guerrero</cp:lastModifiedBy>
  <cp:revision>2</cp:revision>
  <dcterms:created xsi:type="dcterms:W3CDTF">2020-01-31T16:59:00Z</dcterms:created>
  <dcterms:modified xsi:type="dcterms:W3CDTF">2020-01-31T16:59:00Z</dcterms:modified>
</cp:coreProperties>
</file>